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6443DB" w:rsidRPr="00CC27F0" w14:paraId="6474C14A" w14:textId="77777777" w:rsidTr="000057AF">
        <w:tc>
          <w:tcPr>
            <w:tcW w:w="10173" w:type="dxa"/>
          </w:tcPr>
          <w:p w14:paraId="667600A0" w14:textId="219F92AF" w:rsidR="008148AB" w:rsidRDefault="00CA65A3" w:rsidP="000C729C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b/>
                <w:color w:val="4472C4" w:themeColor="accent5"/>
                <w:sz w:val="36"/>
                <w:szCs w:val="36"/>
                <w:lang w:val="es-ES"/>
              </w:rPr>
            </w:pPr>
            <w:r w:rsidRPr="00CA65A3">
              <w:rPr>
                <w:b/>
                <w:color w:val="4472C4" w:themeColor="accent5"/>
                <w:sz w:val="36"/>
                <w:szCs w:val="36"/>
                <w:lang w:val="es-ES"/>
              </w:rPr>
              <w:t>Nueva Agenda de las Capacidades para Europa</w:t>
            </w:r>
          </w:p>
          <w:p w14:paraId="487FA89F" w14:textId="48EBE3D6" w:rsidR="00577D12" w:rsidRPr="008148AB" w:rsidRDefault="00577D12" w:rsidP="000C729C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b/>
                <w:color w:val="ED7D31" w:themeColor="accent2"/>
                <w:sz w:val="36"/>
                <w:szCs w:val="36"/>
                <w:lang w:val="es-ES"/>
              </w:rPr>
            </w:pPr>
            <w:r>
              <w:rPr>
                <w:b/>
                <w:color w:val="4472C4" w:themeColor="accent5"/>
                <w:sz w:val="36"/>
                <w:szCs w:val="36"/>
                <w:lang w:val="es-ES"/>
              </w:rPr>
              <w:t>Ficha técnica</w:t>
            </w:r>
          </w:p>
        </w:tc>
      </w:tr>
    </w:tbl>
    <w:p w14:paraId="07E0BBB9" w14:textId="77777777" w:rsidR="008148AB" w:rsidRDefault="008148AB" w:rsidP="008148AB">
      <w:pPr>
        <w:pBdr>
          <w:top w:val="single" w:sz="6" w:space="1" w:color="auto"/>
          <w:bottom w:val="single" w:sz="6" w:space="1" w:color="auto"/>
        </w:pBdr>
        <w:rPr>
          <w:lang w:val="es-ES"/>
        </w:rPr>
      </w:pPr>
    </w:p>
    <w:tbl>
      <w:tblPr>
        <w:tblStyle w:val="Cuadrculamedia1-nfasis1"/>
        <w:tblW w:w="10173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8148AB" w14:paraId="10DF3F6A" w14:textId="77777777" w:rsidTr="00454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04804902" w14:textId="6A66020C" w:rsidR="008148AB" w:rsidRDefault="00B0739B" w:rsidP="008148AB">
            <w:pPr>
              <w:rPr>
                <w:lang w:val="es-ES"/>
              </w:rPr>
            </w:pPr>
            <w:r>
              <w:rPr>
                <w:lang w:val="es-ES"/>
              </w:rPr>
              <w:t xml:space="preserve">Contexto </w:t>
            </w:r>
            <w:r w:rsidR="00A77390">
              <w:rPr>
                <w:lang w:val="es-ES"/>
              </w:rPr>
              <w:t>y objetivos del programa</w:t>
            </w:r>
          </w:p>
        </w:tc>
        <w:tc>
          <w:tcPr>
            <w:tcW w:w="8364" w:type="dxa"/>
          </w:tcPr>
          <w:p w14:paraId="0F48B997" w14:textId="2776964B" w:rsidR="0077717D" w:rsidRPr="00F915EE" w:rsidRDefault="00CA65A3" w:rsidP="00CA65A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rPr>
                <w:b w:val="0"/>
              </w:rPr>
              <w:t>La Nueva Agenda de las Capacidades para Europa tiene como objetivo mejorar la enseñanza y el reconocimiento de las capacidades, desde las básicas hasta las superiores, así como de las transversales y las cívicas y, en última instancia, reforzar la empleabilidad. También aspira a que nadie se quede atrás, y a que Europa favorezca las capacidades de alta gama que impulsan la competitividad y la innovación.</w:t>
            </w:r>
          </w:p>
          <w:p w14:paraId="0B708D99" w14:textId="77F4CB98" w:rsidR="00CA65A3" w:rsidRPr="00F915EE" w:rsidRDefault="00CA65A3" w:rsidP="00CA65A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3698A2CB" w14:textId="4F78AAA8" w:rsidR="00CA65A3" w:rsidRPr="00F915EE" w:rsidRDefault="00CA65A3" w:rsidP="00CA65A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rPr>
                <w:b w:val="0"/>
              </w:rPr>
              <w:t>Concretamente, la Comisión propone llevar a cabo las siguientes diez acciones en los próximos dos años, algunas de las cuales comienzan hoy:</w:t>
            </w:r>
          </w:p>
          <w:p w14:paraId="6337D0F6" w14:textId="77777777" w:rsidR="00CA65A3" w:rsidRPr="00F915EE" w:rsidRDefault="00CA65A3" w:rsidP="00CA65A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18AA0A02" w14:textId="77777777" w:rsidR="00CA65A3" w:rsidRPr="00F915EE" w:rsidRDefault="00CA65A3" w:rsidP="00CA65A3">
            <w:pPr>
              <w:pStyle w:val="Prrafodelista"/>
              <w:numPr>
                <w:ilvl w:val="0"/>
                <w:numId w:val="15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rPr>
                <w:b w:val="0"/>
              </w:rPr>
              <w:t xml:space="preserve">Una </w:t>
            </w:r>
            <w:r w:rsidRPr="00F915EE">
              <w:t>garantía de capacidades</w:t>
            </w:r>
            <w:r w:rsidRPr="00F915EE">
              <w:rPr>
                <w:b w:val="0"/>
              </w:rPr>
              <w:t>, destinada a que los adultos poco capacitados alcancen un nivel mínimo en lectura, escritura, aritmética e informática y consigan terminar la segunda etapa de la educación secundaria.</w:t>
            </w:r>
          </w:p>
          <w:p w14:paraId="4E4EB469" w14:textId="77777777" w:rsidR="00CA65A3" w:rsidRPr="00F915EE" w:rsidRDefault="00CA65A3" w:rsidP="00CA65A3">
            <w:pPr>
              <w:pStyle w:val="Prrafodelista"/>
              <w:numPr>
                <w:ilvl w:val="0"/>
                <w:numId w:val="15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rPr>
                <w:b w:val="0"/>
              </w:rPr>
              <w:t xml:space="preserve">Una revisión del </w:t>
            </w:r>
            <w:r w:rsidRPr="00F915EE">
              <w:t>Marco Europeo de Cualificaciones</w:t>
            </w:r>
            <w:r w:rsidRPr="00F915EE">
              <w:rPr>
                <w:b w:val="0"/>
              </w:rPr>
              <w:t xml:space="preserve"> que permita una mejor comprensión de las cualificaciones y un mejor uso de todas las capacidades disponibles en el mercado laboral europeo.</w:t>
            </w:r>
          </w:p>
          <w:p w14:paraId="3C6BF723" w14:textId="77777777" w:rsidR="00CA65A3" w:rsidRPr="00F915EE" w:rsidRDefault="00CA65A3" w:rsidP="00CA65A3">
            <w:pPr>
              <w:pStyle w:val="Prrafodelista"/>
              <w:numPr>
                <w:ilvl w:val="0"/>
                <w:numId w:val="15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rPr>
                <w:b w:val="0"/>
              </w:rPr>
              <w:t>La «</w:t>
            </w:r>
            <w:r w:rsidRPr="00F915EE">
              <w:t>Coalición en favor de las capacidades digitales y el empleo</w:t>
            </w:r>
            <w:r w:rsidRPr="00F915EE">
              <w:rPr>
                <w:b w:val="0"/>
              </w:rPr>
              <w:t>» entre los Estados miembros y los interesados de los ámbitos de la educación, el empleo y la industria, que aspira a establecer una amplia reserva de talentos digitales para que todos en Europa, también la población activa, tengan unas capacidades digitales adecuadas.</w:t>
            </w:r>
          </w:p>
          <w:p w14:paraId="14F4CF23" w14:textId="57AC8CB4" w:rsidR="00CA65A3" w:rsidRDefault="00CA65A3" w:rsidP="00CA65A3">
            <w:pPr>
              <w:pStyle w:val="Prrafodelista"/>
              <w:numPr>
                <w:ilvl w:val="0"/>
                <w:numId w:val="15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rPr>
                <w:b w:val="0"/>
              </w:rPr>
              <w:t>El «</w:t>
            </w:r>
            <w:r w:rsidRPr="00F915EE">
              <w:t>Plan de cooperación sectorial sobre capacidades</w:t>
            </w:r>
            <w:r w:rsidRPr="00F915EE">
              <w:rPr>
                <w:b w:val="0"/>
              </w:rPr>
              <w:t>» para mejorar la información estratégica sobre capacidades y abordar las carencias de capacidades en sectores económicos específicos.</w:t>
            </w:r>
          </w:p>
          <w:p w14:paraId="119EA8CA" w14:textId="77777777" w:rsidR="00F915EE" w:rsidRPr="00F915EE" w:rsidRDefault="00F915EE" w:rsidP="00F915EE">
            <w:pPr>
              <w:pStyle w:val="Prrafodelist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0EBB27E4" w14:textId="0EBE073B" w:rsidR="00CA65A3" w:rsidRDefault="00CA65A3" w:rsidP="00F915E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rPr>
                <w:b w:val="0"/>
              </w:rPr>
              <w:t>Otras acciones se iniciarán aún este año y en 2017:</w:t>
            </w:r>
          </w:p>
          <w:p w14:paraId="2B281E9A" w14:textId="77777777" w:rsidR="00F915EE" w:rsidRPr="00F915EE" w:rsidRDefault="00F915EE" w:rsidP="00F915E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3CF615D1" w14:textId="77777777" w:rsidR="00CA65A3" w:rsidRPr="00F915EE" w:rsidRDefault="00CA65A3" w:rsidP="00CA65A3">
            <w:pPr>
              <w:pStyle w:val="Prrafodelista"/>
              <w:numPr>
                <w:ilvl w:val="0"/>
                <w:numId w:val="15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rPr>
                <w:b w:val="0"/>
              </w:rPr>
              <w:t>Las «</w:t>
            </w:r>
            <w:r w:rsidRPr="00F915EE">
              <w:t>herramientas para establecer el perfil de capacitación de nacionales de terceros países</w:t>
            </w:r>
            <w:r w:rsidRPr="00F915EE">
              <w:rPr>
                <w:b w:val="0"/>
              </w:rPr>
              <w:t>» para la temprana detección y elaboración de perfiles de las capacidades y cualificaciones de los solicitantes de asilo, refugiados y demás inmigrantes.</w:t>
            </w:r>
          </w:p>
          <w:p w14:paraId="47AFD169" w14:textId="77777777" w:rsidR="00CA65A3" w:rsidRPr="00F915EE" w:rsidRDefault="00CA65A3" w:rsidP="00CA65A3">
            <w:pPr>
              <w:pStyle w:val="Prrafodelista"/>
              <w:numPr>
                <w:ilvl w:val="0"/>
                <w:numId w:val="15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rPr>
                <w:b w:val="0"/>
              </w:rPr>
              <w:t xml:space="preserve">Una </w:t>
            </w:r>
            <w:r w:rsidRPr="00F915EE">
              <w:t xml:space="preserve">revisión del marco </w:t>
            </w:r>
            <w:proofErr w:type="spellStart"/>
            <w:r w:rsidRPr="00F915EE">
              <w:t>Europass</w:t>
            </w:r>
            <w:proofErr w:type="spellEnd"/>
            <w:r w:rsidRPr="00F915EE">
              <w:rPr>
                <w:b w:val="0"/>
              </w:rPr>
              <w:t>, para mejorarlo y que sea más fácil presentar las capacidades propias y obtener información útil y en tiempo real sobre las necesidades de capacidades y las tendencias, que pueda ayudar a tomar opciones profesionales y de estudios.</w:t>
            </w:r>
          </w:p>
          <w:p w14:paraId="3F0184DB" w14:textId="77777777" w:rsidR="00CA65A3" w:rsidRPr="00F915EE" w:rsidRDefault="00CA65A3" w:rsidP="00CA65A3">
            <w:pPr>
              <w:pStyle w:val="Prrafodelista"/>
              <w:numPr>
                <w:ilvl w:val="0"/>
                <w:numId w:val="15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t>Hacer de la educación y la formación profesionales (EFP) una primera opción</w:t>
            </w:r>
            <w:r w:rsidRPr="00F915EE">
              <w:rPr>
                <w:b w:val="0"/>
              </w:rPr>
              <w:t>, fomentando que los estudiantes de EFP tengan oportunidades de adquirir experiencia laboral y dando más visibilidad a las salidas que ofrece la EFP.</w:t>
            </w:r>
          </w:p>
          <w:p w14:paraId="3852ABFD" w14:textId="77777777" w:rsidR="00CA65A3" w:rsidRPr="00F915EE" w:rsidRDefault="00CA65A3" w:rsidP="00CA65A3">
            <w:pPr>
              <w:pStyle w:val="Prrafodelista"/>
              <w:numPr>
                <w:ilvl w:val="0"/>
                <w:numId w:val="15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rPr>
                <w:b w:val="0"/>
              </w:rPr>
              <w:t xml:space="preserve">Una revisión de la </w:t>
            </w:r>
            <w:r w:rsidRPr="00F915EE">
              <w:t>Recomendación sobre las competencias clave</w:t>
            </w:r>
            <w:r w:rsidRPr="00F915EE">
              <w:rPr>
                <w:b w:val="0"/>
              </w:rPr>
              <w:t xml:space="preserve"> para ayudar a que más personas adquieran el conjunto básico de las capacidades </w:t>
            </w:r>
            <w:r w:rsidRPr="00F915EE">
              <w:rPr>
                <w:b w:val="0"/>
              </w:rPr>
              <w:lastRenderedPageBreak/>
              <w:t xml:space="preserve">necesarias para trabajar y vivir en el siglo XXI, prestando una atención especial a promover el espíritu emprendedor y las capacidades de innovación. </w:t>
            </w:r>
          </w:p>
          <w:p w14:paraId="569CC800" w14:textId="77777777" w:rsidR="00CA65A3" w:rsidRPr="00F915EE" w:rsidRDefault="00CA65A3" w:rsidP="00CA65A3">
            <w:pPr>
              <w:pStyle w:val="Prrafodelista"/>
              <w:numPr>
                <w:ilvl w:val="0"/>
                <w:numId w:val="15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rPr>
                <w:b w:val="0"/>
              </w:rPr>
              <w:t xml:space="preserve">Una iniciativa de </w:t>
            </w:r>
            <w:r w:rsidRPr="00F915EE">
              <w:t>seguimiento de los titulados</w:t>
            </w:r>
            <w:r w:rsidRPr="00F915EE">
              <w:rPr>
                <w:b w:val="0"/>
              </w:rPr>
              <w:t xml:space="preserve"> para mejorar la información sobre cómo se desempeñan los titulados en el mercado laboral.</w:t>
            </w:r>
          </w:p>
          <w:p w14:paraId="05337C16" w14:textId="57B17F97" w:rsidR="00CA65A3" w:rsidRPr="00F915EE" w:rsidRDefault="00CA65A3" w:rsidP="00CA65A3">
            <w:pPr>
              <w:pStyle w:val="Prrafodelista"/>
              <w:numPr>
                <w:ilvl w:val="0"/>
                <w:numId w:val="15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915EE">
              <w:rPr>
                <w:b w:val="0"/>
              </w:rPr>
              <w:t xml:space="preserve">Una nueva propuesta para seguir analizando e intercambiando prácticas óptimas sobre formas eficaces para hacer frente a la </w:t>
            </w:r>
            <w:r w:rsidRPr="00F915EE">
              <w:t>fuga de cerebros</w:t>
            </w:r>
            <w:r w:rsidRPr="00F915EE">
              <w:rPr>
                <w:b w:val="0"/>
              </w:rPr>
              <w:t>.</w:t>
            </w:r>
          </w:p>
          <w:p w14:paraId="487D7ADD" w14:textId="2CCEA97C" w:rsidR="00CA65A3" w:rsidRPr="00F915EE" w:rsidRDefault="00CA65A3" w:rsidP="00CA65A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</w:tbl>
    <w:p w14:paraId="538E5217" w14:textId="284DAAAC" w:rsidR="008148AB" w:rsidRPr="003C5898" w:rsidRDefault="008148AB" w:rsidP="008148AB">
      <w:pPr>
        <w:pBdr>
          <w:top w:val="single" w:sz="6" w:space="1" w:color="auto"/>
          <w:bottom w:val="single" w:sz="6" w:space="1" w:color="auto"/>
        </w:pBdr>
        <w:rPr>
          <w:lang w:val="en-US"/>
        </w:rPr>
      </w:pPr>
    </w:p>
    <w:p w14:paraId="44AF9F2D" w14:textId="03F1CBA9" w:rsidR="00A77390" w:rsidRDefault="00B500A9" w:rsidP="008148AB">
      <w:pPr>
        <w:pBdr>
          <w:top w:val="single" w:sz="6" w:space="1" w:color="auto"/>
          <w:bottom w:val="single" w:sz="6" w:space="1" w:color="auto"/>
        </w:pBdr>
        <w:rPr>
          <w:b/>
          <w:lang w:val="es-ES"/>
        </w:rPr>
      </w:pPr>
      <w:r w:rsidRPr="000C729C">
        <w:rPr>
          <w:b/>
          <w:lang w:val="es-ES"/>
        </w:rPr>
        <w:t xml:space="preserve">Ver </w:t>
      </w:r>
      <w:proofErr w:type="spellStart"/>
      <w:r w:rsidRPr="000C729C">
        <w:rPr>
          <w:b/>
          <w:lang w:val="es-ES"/>
        </w:rPr>
        <w:t>info</w:t>
      </w:r>
      <w:proofErr w:type="spellEnd"/>
      <w:r w:rsidRPr="000C729C">
        <w:rPr>
          <w:b/>
          <w:lang w:val="es-ES"/>
        </w:rPr>
        <w:t xml:space="preserve"> completa en:</w:t>
      </w:r>
      <w:r w:rsidR="00306FA4">
        <w:rPr>
          <w:b/>
          <w:lang w:val="es-ES"/>
        </w:rPr>
        <w:t xml:space="preserve"> </w:t>
      </w:r>
      <w:r w:rsidR="000B5824">
        <w:rPr>
          <w:b/>
          <w:lang w:val="es-ES"/>
        </w:rPr>
        <w:t xml:space="preserve"> </w:t>
      </w:r>
    </w:p>
    <w:p w14:paraId="6E1ECD36" w14:textId="6647E07D" w:rsidR="00654277" w:rsidRDefault="00654277" w:rsidP="008148AB">
      <w:pPr>
        <w:pBdr>
          <w:top w:val="single" w:sz="6" w:space="1" w:color="auto"/>
          <w:bottom w:val="single" w:sz="6" w:space="1" w:color="auto"/>
        </w:pBdr>
        <w:rPr>
          <w:b/>
          <w:lang w:val="es-ES"/>
        </w:rPr>
      </w:pPr>
    </w:p>
    <w:p w14:paraId="6E7C1B29" w14:textId="638AE8AC" w:rsidR="00F915EE" w:rsidRDefault="00F915EE" w:rsidP="008148AB">
      <w:pPr>
        <w:pBdr>
          <w:top w:val="single" w:sz="6" w:space="1" w:color="auto"/>
          <w:bottom w:val="single" w:sz="6" w:space="1" w:color="auto"/>
        </w:pBdr>
        <w:rPr>
          <w:b/>
          <w:lang w:val="es-ES"/>
        </w:rPr>
      </w:pPr>
      <w:hyperlink r:id="rId8" w:history="1">
        <w:r w:rsidRPr="00DC4722">
          <w:rPr>
            <w:rStyle w:val="Hipervnculo"/>
            <w:b/>
            <w:lang w:val="es-ES"/>
          </w:rPr>
          <w:t>http://ec.europa.eu/social/main.jsp?catId=958&amp;langId=es</w:t>
        </w:r>
      </w:hyperlink>
      <w:r>
        <w:rPr>
          <w:b/>
          <w:lang w:val="es-ES"/>
        </w:rPr>
        <w:t xml:space="preserve"> </w:t>
      </w:r>
    </w:p>
    <w:p w14:paraId="4B25A8CD" w14:textId="77777777" w:rsidR="00F915EE" w:rsidRDefault="00F915EE" w:rsidP="008148AB">
      <w:pPr>
        <w:pBdr>
          <w:top w:val="single" w:sz="6" w:space="1" w:color="auto"/>
          <w:bottom w:val="single" w:sz="6" w:space="1" w:color="auto"/>
        </w:pBdr>
        <w:rPr>
          <w:b/>
          <w:lang w:val="es-ES"/>
        </w:rPr>
      </w:pPr>
    </w:p>
    <w:p w14:paraId="6F2C05F6" w14:textId="20C3FB89" w:rsidR="00A77390" w:rsidRDefault="00F915EE" w:rsidP="00A77390">
      <w:pPr>
        <w:pBdr>
          <w:top w:val="single" w:sz="6" w:space="1" w:color="auto"/>
          <w:bottom w:val="single" w:sz="6" w:space="1" w:color="auto"/>
        </w:pBdr>
        <w:rPr>
          <w:b/>
          <w:lang w:val="es-ES"/>
        </w:rPr>
      </w:pPr>
      <w:hyperlink r:id="rId9" w:history="1">
        <w:r w:rsidRPr="00DC4722">
          <w:rPr>
            <w:rStyle w:val="Hipervnculo"/>
            <w:b/>
            <w:lang w:val="es-ES"/>
          </w:rPr>
          <w:t>http://europa.eu/rapid/press-release_IP-16-2039_es.htm</w:t>
        </w:r>
      </w:hyperlink>
    </w:p>
    <w:p w14:paraId="48016DC9" w14:textId="19958380" w:rsidR="00F915EE" w:rsidRDefault="00F915EE" w:rsidP="00A77390">
      <w:pPr>
        <w:pBdr>
          <w:top w:val="single" w:sz="6" w:space="1" w:color="auto"/>
          <w:bottom w:val="single" w:sz="6" w:space="1" w:color="auto"/>
        </w:pBdr>
        <w:rPr>
          <w:b/>
          <w:lang w:val="es-ES"/>
        </w:rPr>
      </w:pPr>
    </w:p>
    <w:p w14:paraId="5498D855" w14:textId="77777777" w:rsidR="00CA65A3" w:rsidRDefault="00CA65A3" w:rsidP="00A77390">
      <w:pPr>
        <w:pBdr>
          <w:top w:val="single" w:sz="6" w:space="1" w:color="auto"/>
          <w:bottom w:val="single" w:sz="6" w:space="1" w:color="auto"/>
        </w:pBdr>
        <w:rPr>
          <w:b/>
          <w:lang w:val="es-ES"/>
        </w:rPr>
      </w:pPr>
      <w:bookmarkStart w:id="0" w:name="_GoBack"/>
      <w:bookmarkEnd w:id="0"/>
    </w:p>
    <w:p w14:paraId="023CB723" w14:textId="4CBDF89D" w:rsidR="003A1591" w:rsidRDefault="000B5824" w:rsidP="008148AB">
      <w:pPr>
        <w:pBdr>
          <w:top w:val="single" w:sz="6" w:space="1" w:color="auto"/>
          <w:bottom w:val="single" w:sz="6" w:space="1" w:color="auto"/>
        </w:pBdr>
        <w:rPr>
          <w:b/>
          <w:lang w:val="es-ES"/>
        </w:rPr>
      </w:pPr>
      <w:r>
        <w:rPr>
          <w:b/>
          <w:lang w:val="es-ES"/>
        </w:rPr>
        <w:t xml:space="preserve"> </w:t>
      </w:r>
    </w:p>
    <w:sectPr w:rsidR="003A1591" w:rsidSect="00B500A9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A3F6B" w14:textId="77777777" w:rsidR="00C27DBB" w:rsidRDefault="00C27DBB" w:rsidP="004E04AE">
      <w:r>
        <w:separator/>
      </w:r>
    </w:p>
  </w:endnote>
  <w:endnote w:type="continuationSeparator" w:id="0">
    <w:p w14:paraId="463CDEE4" w14:textId="77777777" w:rsidR="00C27DBB" w:rsidRDefault="00C27DBB" w:rsidP="004E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Ind w:w="7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0"/>
      <w:gridCol w:w="3021"/>
      <w:gridCol w:w="3137"/>
    </w:tblGrid>
    <w:tr w:rsidR="004E04AE" w:rsidRPr="00CA65A3" w14:paraId="4024B077" w14:textId="77777777" w:rsidTr="001225C5">
      <w:tc>
        <w:tcPr>
          <w:tcW w:w="2881" w:type="dxa"/>
          <w:vAlign w:val="bottom"/>
        </w:tcPr>
        <w:p w14:paraId="09F52637" w14:textId="77777777" w:rsidR="004E04AE" w:rsidRPr="001225C5" w:rsidRDefault="004E04AE" w:rsidP="0072023A">
          <w:pPr>
            <w:pStyle w:val="Piedepgina"/>
            <w:rPr>
              <w:rFonts w:ascii="Arial" w:hAnsi="Arial" w:cs="Arial"/>
              <w:b/>
              <w:i/>
              <w:sz w:val="18"/>
              <w:szCs w:val="18"/>
              <w:lang w:val="en-US"/>
            </w:rPr>
          </w:pPr>
          <w:proofErr w:type="spellStart"/>
          <w:r w:rsidRPr="001225C5">
            <w:rPr>
              <w:rFonts w:ascii="Arial" w:hAnsi="Arial" w:cs="Arial"/>
              <w:b/>
              <w:i/>
              <w:sz w:val="18"/>
              <w:szCs w:val="18"/>
              <w:lang w:val="en-US"/>
            </w:rPr>
            <w:t>Bruselako</w:t>
          </w:r>
          <w:proofErr w:type="spellEnd"/>
          <w:r w:rsidRPr="001225C5">
            <w:rPr>
              <w:rFonts w:ascii="Arial" w:hAnsi="Arial" w:cs="Arial"/>
              <w:b/>
              <w:i/>
              <w:sz w:val="18"/>
              <w:szCs w:val="18"/>
              <w:lang w:val="en-US"/>
            </w:rPr>
            <w:t xml:space="preserve"> </w:t>
          </w:r>
          <w:proofErr w:type="spellStart"/>
          <w:r w:rsidRPr="001225C5">
            <w:rPr>
              <w:rFonts w:ascii="Arial" w:hAnsi="Arial" w:cs="Arial"/>
              <w:b/>
              <w:i/>
              <w:sz w:val="18"/>
              <w:szCs w:val="18"/>
              <w:lang w:val="en-US"/>
            </w:rPr>
            <w:t>Delegazioa</w:t>
          </w:r>
          <w:proofErr w:type="spellEnd"/>
        </w:p>
        <w:p w14:paraId="1CC7C42E" w14:textId="77777777" w:rsidR="004E04AE" w:rsidRPr="001225C5" w:rsidRDefault="004E04AE" w:rsidP="0072023A">
          <w:pPr>
            <w:pStyle w:val="Piedepgina"/>
            <w:rPr>
              <w:rFonts w:ascii="Arial" w:hAnsi="Arial" w:cs="Arial"/>
              <w:b/>
              <w:i/>
              <w:sz w:val="18"/>
              <w:szCs w:val="18"/>
              <w:lang w:val="en-US"/>
            </w:rPr>
          </w:pPr>
          <w:r w:rsidRPr="001225C5">
            <w:rPr>
              <w:rFonts w:ascii="Arial" w:hAnsi="Arial" w:cs="Arial"/>
              <w:b/>
              <w:i/>
              <w:sz w:val="18"/>
              <w:szCs w:val="18"/>
              <w:lang w:val="en-US"/>
            </w:rPr>
            <w:t>Delegation in Brussels</w:t>
          </w:r>
        </w:p>
      </w:tc>
      <w:tc>
        <w:tcPr>
          <w:tcW w:w="3021" w:type="dxa"/>
        </w:tcPr>
        <w:p w14:paraId="36BDD507" w14:textId="77777777" w:rsidR="004E04AE" w:rsidRPr="002802E5" w:rsidRDefault="004E04AE" w:rsidP="0072023A">
          <w:pPr>
            <w:pStyle w:val="Piedepgina"/>
            <w:rPr>
              <w:b/>
              <w:i/>
              <w:sz w:val="18"/>
              <w:szCs w:val="18"/>
            </w:rPr>
          </w:pPr>
          <w:r w:rsidRPr="002802E5">
            <w:rPr>
              <w:b/>
              <w:i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5A92976D" wp14:editId="44C81467">
                <wp:extent cx="1781175" cy="489328"/>
                <wp:effectExtent l="0" t="0" r="0" b="635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4893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dxa"/>
          <w:vAlign w:val="bottom"/>
        </w:tcPr>
        <w:p w14:paraId="2BA24FDA" w14:textId="77777777" w:rsidR="004E04AE" w:rsidRPr="001225C5" w:rsidRDefault="004E04AE" w:rsidP="0072023A">
          <w:pPr>
            <w:pStyle w:val="Piedepgina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Délégation à Bruxelles</w:t>
          </w:r>
        </w:p>
        <w:p w14:paraId="0CDE1DAA" w14:textId="0DF7CF1A" w:rsidR="004E04AE" w:rsidRPr="001225C5" w:rsidRDefault="004E04AE" w:rsidP="001225C5">
          <w:pPr>
            <w:pStyle w:val="Piedepgina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proofErr w:type="spellStart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Delegación</w:t>
          </w:r>
          <w:proofErr w:type="spellEnd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 xml:space="preserve"> en </w:t>
          </w:r>
          <w:proofErr w:type="spellStart"/>
          <w:r w:rsid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B</w:t>
          </w: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ruselas</w:t>
          </w:r>
          <w:proofErr w:type="spellEnd"/>
        </w:p>
      </w:tc>
    </w:tr>
  </w:tbl>
  <w:p w14:paraId="4F82A077" w14:textId="77777777" w:rsidR="004E04AE" w:rsidRPr="004E04AE" w:rsidRDefault="004E04AE">
    <w:pPr>
      <w:pStyle w:val="Piedepgina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4B2C3" w14:textId="77777777" w:rsidR="00C27DBB" w:rsidRDefault="00C27DBB" w:rsidP="004E04AE">
      <w:r>
        <w:separator/>
      </w:r>
    </w:p>
  </w:footnote>
  <w:footnote w:type="continuationSeparator" w:id="0">
    <w:p w14:paraId="60DE4278" w14:textId="77777777" w:rsidR="00C27DBB" w:rsidRDefault="00C27DBB" w:rsidP="004E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4E04AE" w14:paraId="14C52098" w14:textId="77777777" w:rsidTr="0072023A">
      <w:tc>
        <w:tcPr>
          <w:tcW w:w="4322" w:type="dxa"/>
          <w:vAlign w:val="center"/>
        </w:tcPr>
        <w:p w14:paraId="51DB37F9" w14:textId="77777777" w:rsidR="004E04AE" w:rsidRPr="004E20C4" w:rsidRDefault="004E04AE" w:rsidP="0072023A">
          <w:pPr>
            <w:pStyle w:val="Encabezado"/>
            <w:rPr>
              <w:b/>
              <w:i/>
              <w:sz w:val="16"/>
              <w:szCs w:val="16"/>
            </w:rPr>
          </w:pPr>
          <w:r w:rsidRPr="004E20C4">
            <w:rPr>
              <w:b/>
              <w:i/>
              <w:sz w:val="16"/>
              <w:szCs w:val="16"/>
            </w:rPr>
            <w:t xml:space="preserve">Ficha resumen – </w:t>
          </w:r>
          <w:proofErr w:type="spellStart"/>
          <w:r w:rsidRPr="004E20C4">
            <w:rPr>
              <w:b/>
              <w:i/>
              <w:sz w:val="16"/>
              <w:szCs w:val="16"/>
            </w:rPr>
            <w:t>laburpena</w:t>
          </w:r>
          <w:proofErr w:type="spellEnd"/>
        </w:p>
      </w:tc>
      <w:tc>
        <w:tcPr>
          <w:tcW w:w="4322" w:type="dxa"/>
        </w:tcPr>
        <w:p w14:paraId="61FF2897" w14:textId="09D36620" w:rsidR="004E04AE" w:rsidRDefault="004E04AE" w:rsidP="0072023A">
          <w:pPr>
            <w:pStyle w:val="Encabezado"/>
            <w:ind w:left="2832"/>
          </w:pPr>
        </w:p>
      </w:tc>
    </w:tr>
  </w:tbl>
  <w:p w14:paraId="062DC8A9" w14:textId="415CD296" w:rsidR="004E04AE" w:rsidRDefault="001225C5" w:rsidP="001225C5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 wp14:anchorId="2107A54E" wp14:editId="7355B330">
          <wp:extent cx="942975" cy="352425"/>
          <wp:effectExtent l="0" t="0" r="9525" b="9525"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62C"/>
    <w:multiLevelType w:val="hybridMultilevel"/>
    <w:tmpl w:val="A9C44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6ED5"/>
    <w:multiLevelType w:val="hybridMultilevel"/>
    <w:tmpl w:val="6C30C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6341"/>
    <w:multiLevelType w:val="hybridMultilevel"/>
    <w:tmpl w:val="022837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D1BDC"/>
    <w:multiLevelType w:val="hybridMultilevel"/>
    <w:tmpl w:val="0F0CA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140E1"/>
    <w:multiLevelType w:val="hybridMultilevel"/>
    <w:tmpl w:val="F45273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847A5"/>
    <w:multiLevelType w:val="hybridMultilevel"/>
    <w:tmpl w:val="AC84E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63CB8"/>
    <w:multiLevelType w:val="hybridMultilevel"/>
    <w:tmpl w:val="3E6E5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03A2F"/>
    <w:multiLevelType w:val="hybridMultilevel"/>
    <w:tmpl w:val="D004E0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B02A25"/>
    <w:multiLevelType w:val="hybridMultilevel"/>
    <w:tmpl w:val="EBB876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004B2"/>
    <w:multiLevelType w:val="hybridMultilevel"/>
    <w:tmpl w:val="A50AFDBE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F167B"/>
    <w:multiLevelType w:val="hybridMultilevel"/>
    <w:tmpl w:val="2FAC26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1F1A50"/>
    <w:multiLevelType w:val="hybridMultilevel"/>
    <w:tmpl w:val="58B8F23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24767"/>
    <w:multiLevelType w:val="hybridMultilevel"/>
    <w:tmpl w:val="0DCA5B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4E50FD"/>
    <w:multiLevelType w:val="hybridMultilevel"/>
    <w:tmpl w:val="821E1B5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94E58"/>
    <w:multiLevelType w:val="hybridMultilevel"/>
    <w:tmpl w:val="B734DF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2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1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DB"/>
    <w:rsid w:val="000057AF"/>
    <w:rsid w:val="0004418B"/>
    <w:rsid w:val="000A12C6"/>
    <w:rsid w:val="000B39D5"/>
    <w:rsid w:val="000B5824"/>
    <w:rsid w:val="000C729C"/>
    <w:rsid w:val="000E4F92"/>
    <w:rsid w:val="001071A5"/>
    <w:rsid w:val="001225C5"/>
    <w:rsid w:val="001427A0"/>
    <w:rsid w:val="001651B6"/>
    <w:rsid w:val="00174BB6"/>
    <w:rsid w:val="001805D9"/>
    <w:rsid w:val="00192D92"/>
    <w:rsid w:val="001A70AA"/>
    <w:rsid w:val="001A70ED"/>
    <w:rsid w:val="001F6C50"/>
    <w:rsid w:val="002C71FF"/>
    <w:rsid w:val="002E28B1"/>
    <w:rsid w:val="002E5218"/>
    <w:rsid w:val="00306FA4"/>
    <w:rsid w:val="00325357"/>
    <w:rsid w:val="00361B11"/>
    <w:rsid w:val="003A1591"/>
    <w:rsid w:val="003B2FD2"/>
    <w:rsid w:val="003C5898"/>
    <w:rsid w:val="003D05D1"/>
    <w:rsid w:val="003D76CC"/>
    <w:rsid w:val="003F7854"/>
    <w:rsid w:val="0045256B"/>
    <w:rsid w:val="00454BFF"/>
    <w:rsid w:val="00481BB5"/>
    <w:rsid w:val="004A4472"/>
    <w:rsid w:val="004B0132"/>
    <w:rsid w:val="004E04AE"/>
    <w:rsid w:val="00577A63"/>
    <w:rsid w:val="00577D12"/>
    <w:rsid w:val="00581140"/>
    <w:rsid w:val="005F2D78"/>
    <w:rsid w:val="00600E4C"/>
    <w:rsid w:val="006443DB"/>
    <w:rsid w:val="00654277"/>
    <w:rsid w:val="006603D0"/>
    <w:rsid w:val="00664DD8"/>
    <w:rsid w:val="006B1AB2"/>
    <w:rsid w:val="006C6EAF"/>
    <w:rsid w:val="00723346"/>
    <w:rsid w:val="00736374"/>
    <w:rsid w:val="0074620B"/>
    <w:rsid w:val="00752B33"/>
    <w:rsid w:val="007559F6"/>
    <w:rsid w:val="00765D35"/>
    <w:rsid w:val="007723C6"/>
    <w:rsid w:val="0077717D"/>
    <w:rsid w:val="00786024"/>
    <w:rsid w:val="007C03B0"/>
    <w:rsid w:val="007E2006"/>
    <w:rsid w:val="00802C02"/>
    <w:rsid w:val="008148AB"/>
    <w:rsid w:val="0082342E"/>
    <w:rsid w:val="00833592"/>
    <w:rsid w:val="008B68BB"/>
    <w:rsid w:val="008D3C11"/>
    <w:rsid w:val="008D70E9"/>
    <w:rsid w:val="008E4B5B"/>
    <w:rsid w:val="00920A17"/>
    <w:rsid w:val="00964570"/>
    <w:rsid w:val="009745AA"/>
    <w:rsid w:val="009A546B"/>
    <w:rsid w:val="009F2A26"/>
    <w:rsid w:val="00A01A1A"/>
    <w:rsid w:val="00A06531"/>
    <w:rsid w:val="00A27902"/>
    <w:rsid w:val="00A406F9"/>
    <w:rsid w:val="00A64B18"/>
    <w:rsid w:val="00A67A31"/>
    <w:rsid w:val="00A741C6"/>
    <w:rsid w:val="00A77390"/>
    <w:rsid w:val="00A81687"/>
    <w:rsid w:val="00A8206B"/>
    <w:rsid w:val="00A873DB"/>
    <w:rsid w:val="00B00BE1"/>
    <w:rsid w:val="00B0739B"/>
    <w:rsid w:val="00B1617A"/>
    <w:rsid w:val="00B17AAB"/>
    <w:rsid w:val="00B24980"/>
    <w:rsid w:val="00B500A9"/>
    <w:rsid w:val="00B57118"/>
    <w:rsid w:val="00B61A43"/>
    <w:rsid w:val="00B65968"/>
    <w:rsid w:val="00B72EE1"/>
    <w:rsid w:val="00B851E4"/>
    <w:rsid w:val="00B905E4"/>
    <w:rsid w:val="00BC061B"/>
    <w:rsid w:val="00BD67AD"/>
    <w:rsid w:val="00BF445A"/>
    <w:rsid w:val="00C27DBB"/>
    <w:rsid w:val="00C343AF"/>
    <w:rsid w:val="00C77388"/>
    <w:rsid w:val="00C80E76"/>
    <w:rsid w:val="00C92E44"/>
    <w:rsid w:val="00CA65A3"/>
    <w:rsid w:val="00CC27F0"/>
    <w:rsid w:val="00CE0165"/>
    <w:rsid w:val="00CE2CA9"/>
    <w:rsid w:val="00D218F2"/>
    <w:rsid w:val="00D3296A"/>
    <w:rsid w:val="00D62889"/>
    <w:rsid w:val="00D70D82"/>
    <w:rsid w:val="00DE3CCC"/>
    <w:rsid w:val="00E05998"/>
    <w:rsid w:val="00E177C4"/>
    <w:rsid w:val="00E30F18"/>
    <w:rsid w:val="00E31CFC"/>
    <w:rsid w:val="00E42596"/>
    <w:rsid w:val="00E81779"/>
    <w:rsid w:val="00EE41B6"/>
    <w:rsid w:val="00EF7FF8"/>
    <w:rsid w:val="00F3367A"/>
    <w:rsid w:val="00F36914"/>
    <w:rsid w:val="00F915EE"/>
    <w:rsid w:val="00FA1211"/>
    <w:rsid w:val="00FB04DB"/>
    <w:rsid w:val="00FB57EB"/>
    <w:rsid w:val="00FD00D2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4905C"/>
  <w15:docId w15:val="{DF133AFB-D692-4BC7-B278-6EEB8822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3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43D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44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71F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CC27F0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E04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04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E04A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E04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04AE"/>
  </w:style>
  <w:style w:type="paragraph" w:styleId="Piedepgina">
    <w:name w:val="footer"/>
    <w:basedOn w:val="Normal"/>
    <w:link w:val="PiedepginaCar"/>
    <w:uiPriority w:val="99"/>
    <w:unhideWhenUsed/>
    <w:rsid w:val="004E04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4AE"/>
  </w:style>
  <w:style w:type="paragraph" w:styleId="Textodeglobo">
    <w:name w:val="Balloon Text"/>
    <w:basedOn w:val="Normal"/>
    <w:link w:val="TextodegloboCar"/>
    <w:uiPriority w:val="99"/>
    <w:semiHidden/>
    <w:unhideWhenUsed/>
    <w:rsid w:val="004E0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4AE"/>
    <w:rPr>
      <w:rFonts w:ascii="Tahoma" w:hAnsi="Tahoma" w:cs="Tahoma"/>
      <w:sz w:val="16"/>
      <w:szCs w:val="16"/>
    </w:rPr>
  </w:style>
  <w:style w:type="table" w:styleId="Cuadrculamedia1-nfasis5">
    <w:name w:val="Medium Grid 1 Accent 5"/>
    <w:basedOn w:val="Tablanormal"/>
    <w:uiPriority w:val="67"/>
    <w:rsid w:val="000057A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1">
    <w:name w:val="Medium Grid 1 Accent 1"/>
    <w:basedOn w:val="Tablanormal"/>
    <w:uiPriority w:val="67"/>
    <w:rsid w:val="00454BF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social/main.jsp?catId=958&amp;langId=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opa.eu/rapid/press-release_IP-16-2039_es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CBC3E-1489-4FB5-A00D-E19668DF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 Irujo</dc:creator>
  <cp:lastModifiedBy>IRUJO AMEZAGA, Mikel</cp:lastModifiedBy>
  <cp:revision>3</cp:revision>
  <dcterms:created xsi:type="dcterms:W3CDTF">2016-07-15T09:53:00Z</dcterms:created>
  <dcterms:modified xsi:type="dcterms:W3CDTF">2016-07-15T09:58:00Z</dcterms:modified>
</cp:coreProperties>
</file>